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B07F" w14:textId="4A4E705F" w:rsidR="00941EDC" w:rsidRDefault="00387C5B" w:rsidP="00E93869">
      <w:proofErr w:type="spellStart"/>
      <w:r>
        <w:t>Biozidrecht</w:t>
      </w:r>
      <w:proofErr w:type="spellEnd"/>
    </w:p>
    <w:p w14:paraId="4B7245BC" w14:textId="77777777" w:rsidR="00387C5B" w:rsidRDefault="00387C5B" w:rsidP="00E93869"/>
    <w:p w14:paraId="2A76C746" w14:textId="77777777" w:rsidR="00973A33" w:rsidRDefault="00973A33" w:rsidP="00E93869">
      <w:r>
        <w:t xml:space="preserve">Mit Änderung der Gefahrstoffverordnung (GefStoffV) ist ab 20.12.2025 die Verwendung von Bioziden der Hauptgruppe 3 der zuständigen Behörde anzuzeigen, wenn diese </w:t>
      </w:r>
    </w:p>
    <w:p w14:paraId="7ECA15FF" w14:textId="333C868E" w:rsidR="00973A33" w:rsidRDefault="00973A33" w:rsidP="0059467F">
      <w:pPr>
        <w:ind w:left="708"/>
      </w:pPr>
      <w:r w:rsidRPr="00973A33">
        <w:t>1. eingestuft sind als</w:t>
      </w:r>
      <w:r>
        <w:t xml:space="preserve"> </w:t>
      </w:r>
    </w:p>
    <w:p w14:paraId="38EED20F" w14:textId="77777777" w:rsidR="00E9044C" w:rsidRDefault="00973A33" w:rsidP="0059467F">
      <w:pPr>
        <w:ind w:left="1416"/>
      </w:pPr>
      <w:r w:rsidRPr="00973A33">
        <w:t>a) akut toxisch Kategorie 1, 2 oder 3,</w:t>
      </w:r>
      <w:r w:rsidRPr="00973A33">
        <w:br/>
        <w:t xml:space="preserve">b) krebserzeugend, </w:t>
      </w:r>
      <w:proofErr w:type="spellStart"/>
      <w:r w:rsidRPr="00973A33">
        <w:t>keimzellmutagen</w:t>
      </w:r>
      <w:proofErr w:type="spellEnd"/>
      <w:r w:rsidRPr="00973A33">
        <w:t xml:space="preserve"> oder reproduktionstoxisch Kategorie 1A oder 1B oder</w:t>
      </w:r>
      <w:r w:rsidRPr="00973A33">
        <w:br/>
        <w:t>c) spezifisch zielorgantoxisch Kategorie 1 SE oder RE</w:t>
      </w:r>
    </w:p>
    <w:p w14:paraId="6C7CE445" w14:textId="252C8B75" w:rsidR="0059467F" w:rsidRDefault="00973A33" w:rsidP="0059467F">
      <w:pPr>
        <w:ind w:left="1416"/>
      </w:pPr>
      <w:r w:rsidRPr="00973A33">
        <w:t>oder</w:t>
      </w:r>
    </w:p>
    <w:p w14:paraId="002522CA" w14:textId="5392D85C" w:rsidR="00973A33" w:rsidRDefault="00973A33" w:rsidP="0059467F">
      <w:pPr>
        <w:ind w:left="708"/>
      </w:pPr>
      <w:r w:rsidRPr="00973A33">
        <w:t xml:space="preserve">2. über die nach Nummer 1 erfassten Fälle hinaus für die vorgesehene Anwendung in der Zulassung die Verwenderkategorie </w:t>
      </w:r>
      <w:r w:rsidR="00E9044C">
        <w:t>„</w:t>
      </w:r>
      <w:r w:rsidRPr="00973A33">
        <w:t>geschulter berufsmäßiger Verwender</w:t>
      </w:r>
      <w:r w:rsidR="00E9044C">
        <w:t>“</w:t>
      </w:r>
      <w:r w:rsidRPr="00973A33">
        <w:t xml:space="preserve"> festgelegt wurde.</w:t>
      </w:r>
    </w:p>
    <w:p w14:paraId="20D3D1AE" w14:textId="225C9CCC" w:rsidR="00973A33" w:rsidRDefault="00973A33" w:rsidP="00E93869">
      <w:r>
        <w:t>Biozide der Hauptgruppe 3 sind die Produktarten</w:t>
      </w:r>
      <w:r w:rsidRPr="00973A33">
        <w:t> PT 14 (Rodentizide), PT 15 (</w:t>
      </w:r>
      <w:proofErr w:type="spellStart"/>
      <w:r w:rsidRPr="00973A33">
        <w:t>Avizide</w:t>
      </w:r>
      <w:proofErr w:type="spellEnd"/>
      <w:r w:rsidRPr="00973A33">
        <w:t>), PT 16 (</w:t>
      </w:r>
      <w:proofErr w:type="spellStart"/>
      <w:r w:rsidRPr="00973A33">
        <w:t>Molluskizide</w:t>
      </w:r>
      <w:proofErr w:type="spellEnd"/>
      <w:r w:rsidRPr="00973A33">
        <w:t>), PT 17 (Fischbekämpfung), PT 18 (Insektizide, Akarizide)</w:t>
      </w:r>
      <w:r>
        <w:t xml:space="preserve"> und</w:t>
      </w:r>
      <w:r w:rsidRPr="00973A33">
        <w:t xml:space="preserve"> PT 19 (Repellentien</w:t>
      </w:r>
      <w:r w:rsidR="00E9044C">
        <w:t xml:space="preserve"> und Lockmittel</w:t>
      </w:r>
      <w:r w:rsidRPr="00973A33">
        <w:t>)</w:t>
      </w:r>
      <w:r>
        <w:t>.</w:t>
      </w:r>
    </w:p>
    <w:p w14:paraId="085FEE0C" w14:textId="77777777" w:rsidR="00973A33" w:rsidRDefault="00973A33" w:rsidP="00E93869"/>
    <w:p w14:paraId="24A6A085" w14:textId="1510DD59" w:rsidR="00DC1B53" w:rsidRDefault="00DC1B53" w:rsidP="00E93869">
      <w:r>
        <w:t>Die Anzeigepflicht besteht vor dem erstmaligen Verwenden und bei erneuter Verwendung mit einer Unterbrechung von mehr als einem Jahr.</w:t>
      </w:r>
    </w:p>
    <w:p w14:paraId="42411539" w14:textId="77777777" w:rsidR="00DC1B53" w:rsidRDefault="00DC1B53" w:rsidP="00E93869"/>
    <w:p w14:paraId="5A038CEB" w14:textId="74EFA703" w:rsidR="00DC1B53" w:rsidRDefault="00DC1B53" w:rsidP="00E93869">
      <w:r w:rsidRPr="00DC1B53">
        <w:t>Die Anzeige hat spätestens sechs Wochen vor Beginn der Verwendung zu erfolgen</w:t>
      </w:r>
      <w:r w:rsidR="00E9044C">
        <w:t xml:space="preserve"> und ist elektronisch zu übermitteln</w:t>
      </w:r>
      <w:r w:rsidRPr="00DC1B53">
        <w:t>.</w:t>
      </w:r>
      <w:r>
        <w:t xml:space="preserve"> Ein entsprechendes Anzeigeformular für Rheinland-Pfalz finden Sie im Downloadbereich der Struktur- und Genehmigungsdirektionen.</w:t>
      </w:r>
    </w:p>
    <w:p w14:paraId="68892152" w14:textId="77777777" w:rsidR="00DC1B53" w:rsidRDefault="00DC1B53" w:rsidP="00E93869"/>
    <w:p w14:paraId="213832DE" w14:textId="03EF2FFB" w:rsidR="00DC1B53" w:rsidRDefault="00DC1B53" w:rsidP="00E93869">
      <w:r>
        <w:t>Die Verwendung des Biozids erfordert eine entsprechende Sachkunde.</w:t>
      </w:r>
    </w:p>
    <w:p w14:paraId="4C09DD67" w14:textId="249A0D7D" w:rsidR="0059467F" w:rsidRDefault="00DC1B53" w:rsidP="00E93869">
      <w:r w:rsidRPr="00DC1B53">
        <w:t>Für eine Verwendung von Biozid-Produkten, die bis zum 30. September 2021 ohne Sachkunde ausgeübt werden konnte, ist die Sachkunde spätestens bis zum 28. Juli 2027 nachzuweisen</w:t>
      </w:r>
      <w:r>
        <w:t>.</w:t>
      </w:r>
      <w:r w:rsidR="00E9044C">
        <w:t xml:space="preserve"> Dies wäre beispielsweise beim Einsatz von Rodentiziden (insbesondere Mäusegift und Rattengift) gegeben.</w:t>
      </w:r>
    </w:p>
    <w:p w14:paraId="586C98BF" w14:textId="02131C0A" w:rsidR="001B6E6D" w:rsidRDefault="001B6E6D" w:rsidP="00E93869">
      <w:r>
        <w:t>In diese</w:t>
      </w:r>
      <w:r w:rsidR="00E9044C">
        <w:t>m</w:t>
      </w:r>
      <w:r>
        <w:t xml:space="preserve"> F</w:t>
      </w:r>
      <w:r w:rsidR="00E9044C">
        <w:t>a</w:t>
      </w:r>
      <w:r>
        <w:t>ll ist sowohl eine Abgabe, als auch eine Verwendung bis 2027 zulässig, die Pflicht zur Anzeige besteht bereits.</w:t>
      </w:r>
    </w:p>
    <w:p w14:paraId="2A0E70D4" w14:textId="77777777" w:rsidR="001B6E6D" w:rsidRDefault="001B6E6D" w:rsidP="00E93869"/>
    <w:p w14:paraId="575E7EEB" w14:textId="77777777" w:rsidR="001B6E6D" w:rsidRDefault="001B6E6D" w:rsidP="00E93869"/>
    <w:p w14:paraId="006414F6" w14:textId="77777777" w:rsidR="001B6E6D" w:rsidRDefault="001B6E6D" w:rsidP="00E93869"/>
    <w:p w14:paraId="730349DE" w14:textId="77777777" w:rsidR="001B6E6D" w:rsidRDefault="001B6E6D" w:rsidP="00E93869"/>
    <w:p w14:paraId="0728B0FA" w14:textId="4327FA90" w:rsidR="001B6E6D" w:rsidRPr="00E93869" w:rsidRDefault="001B6E6D" w:rsidP="00E93869">
      <w:r>
        <w:t xml:space="preserve">Quellen: §15c GefStoffV, §25 (2) GefStoffV, §9 </w:t>
      </w:r>
      <w:proofErr w:type="spellStart"/>
      <w:r>
        <w:t>ChemBiozidDV</w:t>
      </w:r>
      <w:proofErr w:type="spellEnd"/>
    </w:p>
    <w:sectPr w:rsidR="001B6E6D" w:rsidRPr="00E93869" w:rsidSect="00853E87">
      <w:pgSz w:w="11906" w:h="16838" w:code="9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324" w14:textId="77777777" w:rsidR="00C40975" w:rsidRDefault="00C40975">
      <w:r>
        <w:separator/>
      </w:r>
    </w:p>
  </w:endnote>
  <w:endnote w:type="continuationSeparator" w:id="0">
    <w:p w14:paraId="799A99E4" w14:textId="77777777" w:rsidR="00C40975" w:rsidRDefault="00C40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D7CC" w14:textId="77777777" w:rsidR="00C40975" w:rsidRDefault="00C40975">
      <w:r>
        <w:separator/>
      </w:r>
    </w:p>
  </w:footnote>
  <w:footnote w:type="continuationSeparator" w:id="0">
    <w:p w14:paraId="2C6E07D7" w14:textId="77777777" w:rsidR="00C40975" w:rsidRDefault="00C40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5B"/>
    <w:rsid w:val="00016168"/>
    <w:rsid w:val="00096D6B"/>
    <w:rsid w:val="0014650E"/>
    <w:rsid w:val="001B5DB3"/>
    <w:rsid w:val="001B6E6D"/>
    <w:rsid w:val="00387C5B"/>
    <w:rsid w:val="003A08DA"/>
    <w:rsid w:val="003B7B5D"/>
    <w:rsid w:val="0059467F"/>
    <w:rsid w:val="00597A05"/>
    <w:rsid w:val="005C2EAD"/>
    <w:rsid w:val="006411BD"/>
    <w:rsid w:val="007534BF"/>
    <w:rsid w:val="00792CD6"/>
    <w:rsid w:val="007A22A4"/>
    <w:rsid w:val="007E71A1"/>
    <w:rsid w:val="00853E87"/>
    <w:rsid w:val="008B764C"/>
    <w:rsid w:val="00936C57"/>
    <w:rsid w:val="00941EDC"/>
    <w:rsid w:val="00973A33"/>
    <w:rsid w:val="00B0043A"/>
    <w:rsid w:val="00B75305"/>
    <w:rsid w:val="00B75636"/>
    <w:rsid w:val="00B919D4"/>
    <w:rsid w:val="00BB19D7"/>
    <w:rsid w:val="00BD4526"/>
    <w:rsid w:val="00C3594A"/>
    <w:rsid w:val="00C40975"/>
    <w:rsid w:val="00C70CE5"/>
    <w:rsid w:val="00D43D2A"/>
    <w:rsid w:val="00DC1B53"/>
    <w:rsid w:val="00E52F09"/>
    <w:rsid w:val="00E9044C"/>
    <w:rsid w:val="00E93869"/>
    <w:rsid w:val="00EF5FF5"/>
    <w:rsid w:val="00FD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DE663"/>
  <w15:chartTrackingRefBased/>
  <w15:docId w15:val="{28F960AE-14E5-4244-AE7F-9D4780B8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534BF"/>
  </w:style>
  <w:style w:type="paragraph" w:styleId="berschrift1">
    <w:name w:val="heading 1"/>
    <w:basedOn w:val="Standard"/>
    <w:next w:val="Standard"/>
    <w:link w:val="berschrift1Zchn"/>
    <w:qFormat/>
    <w:rsid w:val="00387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387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87C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87C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87C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87C5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87C5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87C5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87C5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38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3869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387C5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387C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387C5B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387C5B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387C5B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387C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387C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387C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387C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387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387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387C5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387C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87C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87C5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87C5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87C5B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87C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87C5B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87C5B"/>
    <w:rPr>
      <w:b/>
      <w:bCs/>
      <w:smallCaps/>
      <w:color w:val="365F91" w:themeColor="accent1" w:themeShade="BF"/>
      <w:spacing w:val="5"/>
    </w:rPr>
  </w:style>
  <w:style w:type="paragraph" w:styleId="Funotentext">
    <w:name w:val="footnote text"/>
    <w:basedOn w:val="Standard"/>
    <w:link w:val="FunotentextZchn"/>
    <w:semiHidden/>
    <w:unhideWhenUsed/>
    <w:rsid w:val="001B6E6D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1B6E6D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1B6E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307D-43E3-4303-80CB-BB814F4D1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Steffen (SGD Süd)</dc:creator>
  <cp:keywords/>
  <dc:description/>
  <cp:lastModifiedBy>Pfister, Florian (SGD Süd)</cp:lastModifiedBy>
  <cp:revision>2</cp:revision>
  <dcterms:created xsi:type="dcterms:W3CDTF">2026-04-20T10:42:00Z</dcterms:created>
  <dcterms:modified xsi:type="dcterms:W3CDTF">2026-04-20T10:42:00Z</dcterms:modified>
</cp:coreProperties>
</file>